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CB3" w:rsidRDefault="00707CB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07CB3" w:rsidRDefault="00D0349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:rsidR="00707CB3" w:rsidRDefault="00707CB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07CB3" w:rsidRDefault="00707CB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07CB3" w:rsidRDefault="00707CB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07CB3" w:rsidRDefault="00D03499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b/>
          <w:bCs/>
          <w:sz w:val="22"/>
          <w:szCs w:val="22"/>
        </w:rPr>
        <w:t xml:space="preserve">  ПРОЕКТ ДОГОВОРА ПОСТАВКИ ПРОДУКЦИИ №_______</w:t>
      </w:r>
    </w:p>
    <w:p w:rsidR="00707CB3" w:rsidRDefault="00707CB3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07CB3" w:rsidRDefault="00D0349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707CB3" w:rsidRDefault="00707CB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707CB3" w:rsidRDefault="00D0349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707CB3" w:rsidRDefault="00D03499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707CB3" w:rsidRDefault="00D03499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цветной металлопрокат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</w:t>
      </w:r>
      <w:r>
        <w:rPr>
          <w:rFonts w:ascii="Times New Roman" w:hAnsi="Times New Roman" w:cs="Times New Roman"/>
        </w:rPr>
        <w:t>ие № 1), являющейся неотъемлемой частью настоящего Договора.</w:t>
      </w:r>
    </w:p>
    <w:p w:rsidR="00707CB3" w:rsidRDefault="00D0349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07CB3" w:rsidRDefault="00D0349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707CB3" w:rsidRDefault="00D0349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rFonts w:eastAsia="SimSun"/>
          <w:sz w:val="22"/>
          <w:szCs w:val="22"/>
        </w:rPr>
        <w:t>При исполнении настоящего Договора, допускается отклонение от согласованного количества Продукции в пределах +/-5% как по всему количест</w:t>
      </w:r>
      <w:r>
        <w:rPr>
          <w:rFonts w:eastAsia="SimSun"/>
          <w:sz w:val="22"/>
          <w:szCs w:val="22"/>
        </w:rPr>
        <w:t>ву, так и по количеству отдельной сортаментной позиции (толеранс), если иное не согласовано в Спецификации. При поставке Продукции в пределах толеранса, Поставщик считается надлежаще исполнившим свое обязательство по поставке определенного в Спецификации к</w:t>
      </w:r>
      <w:r>
        <w:rPr>
          <w:rFonts w:eastAsia="SimSun"/>
          <w:sz w:val="22"/>
          <w:szCs w:val="22"/>
        </w:rPr>
        <w:t>оличества Продукции, и цена настоящего Договора составляет сумму, предусмотренную п. 2.1 Договора.</w:t>
      </w:r>
    </w:p>
    <w:p w:rsidR="00707CB3" w:rsidRDefault="00D03499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 _ ( ) рублей, _ копеек</w:t>
      </w:r>
      <w:r>
        <w:rPr>
          <w:sz w:val="22"/>
          <w:szCs w:val="22"/>
        </w:rPr>
        <w:t xml:space="preserve">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707CB3" w:rsidRDefault="00D03499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</w:t>
      </w:r>
      <w:r>
        <w:rPr>
          <w:sz w:val="22"/>
          <w:szCs w:val="22"/>
        </w:rPr>
        <w:t xml:space="preserve">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</w:t>
      </w:r>
      <w:r>
        <w:rPr>
          <w:sz w:val="22"/>
          <w:szCs w:val="22"/>
        </w:rPr>
        <w:t>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</w:t>
      </w:r>
      <w:r>
        <w:rPr>
          <w:sz w:val="22"/>
          <w:szCs w:val="22"/>
        </w:rPr>
        <w:t>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</w:t>
      </w:r>
      <w:r>
        <w:rPr>
          <w:sz w:val="22"/>
          <w:szCs w:val="22"/>
        </w:rPr>
        <w:t>ставщиком в соответствии с установленным законодательством Российской Федерации порядком, а также иные возможные затраты.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</w:t>
      </w:r>
      <w:r>
        <w:rPr>
          <w:sz w:val="22"/>
          <w:szCs w:val="22"/>
        </w:rPr>
        <w:t>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</w:t>
      </w:r>
      <w:r>
        <w:rPr>
          <w:sz w:val="22"/>
          <w:szCs w:val="22"/>
          <w:highlight w:val="white"/>
        </w:rPr>
        <w:t xml:space="preserve">рсальном передаточном документе (УПД). </w:t>
      </w:r>
    </w:p>
    <w:p w:rsidR="00707CB3" w:rsidRDefault="00D0349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sz w:val="22"/>
          <w:szCs w:val="22"/>
        </w:rPr>
        <w:t>по дополнительному соглашению Сторон.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07CB3" w:rsidRDefault="00D0349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</w:t>
      </w:r>
      <w:r>
        <w:rPr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707CB3" w:rsidRDefault="00D0349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07CB3" w:rsidRDefault="00D0349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</w:t>
      </w:r>
      <w:r>
        <w:rPr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</w:t>
      </w:r>
      <w:r>
        <w:rPr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707CB3" w:rsidRDefault="00D03499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707CB3" w:rsidRDefault="00D03499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07CB3" w:rsidRDefault="00D03499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  Сроки и порядок поставки</w:t>
      </w:r>
    </w:p>
    <w:p w:rsidR="00707CB3" w:rsidRDefault="00D03499">
      <w:pPr>
        <w:widowControl w:val="0"/>
        <w:numPr>
          <w:ilvl w:val="1"/>
          <w:numId w:val="5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период с 01.12.2024 г. по 29.12.2024 г.</w:t>
      </w:r>
    </w:p>
    <w:p w:rsidR="00707CB3" w:rsidRDefault="00D03499">
      <w:pPr>
        <w:widowControl w:val="0"/>
        <w:numPr>
          <w:ilvl w:val="0"/>
          <w:numId w:val="12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</w:t>
      </w:r>
      <w:r>
        <w:rPr>
          <w:rFonts w:ascii="Times New Roman" w:eastAsia="Times New Roman" w:hAnsi="Times New Roman" w:cs="Times New Roman"/>
          <w:highlight w:val="white"/>
        </w:rPr>
        <w:t>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707CB3" w:rsidRDefault="00D03499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</w:t>
      </w:r>
      <w:r>
        <w:rPr>
          <w:rFonts w:ascii="Times New Roman" w:hAnsi="Times New Roman" w:cs="Times New Roman"/>
        </w:rPr>
        <w:t>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707CB3" w:rsidRDefault="00D03499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707CB3" w:rsidRDefault="00D03499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</w:t>
      </w:r>
      <w:r>
        <w:rPr>
          <w:sz w:val="22"/>
          <w:szCs w:val="22"/>
        </w:rPr>
        <w:t>лендарных дней с момента отгрузки посредством почтовой, факсимильной, электронной почты.</w:t>
      </w:r>
    </w:p>
    <w:p w:rsidR="00707CB3" w:rsidRDefault="00D03499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707CB3" w:rsidRDefault="00D03499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</w:t>
      </w:r>
      <w:r>
        <w:rPr>
          <w:sz w:val="22"/>
          <w:szCs w:val="22"/>
        </w:rPr>
        <w:t>).</w:t>
      </w:r>
    </w:p>
    <w:p w:rsidR="00707CB3" w:rsidRDefault="00D03499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707CB3" w:rsidRDefault="00D03499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</w:t>
      </w:r>
      <w:r>
        <w:rPr>
          <w:sz w:val="22"/>
          <w:szCs w:val="22"/>
        </w:rPr>
        <w:t xml:space="preserve">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07CB3" w:rsidRDefault="00D03499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</w:t>
      </w:r>
      <w:r>
        <w:rPr>
          <w:sz w:val="22"/>
          <w:szCs w:val="22"/>
        </w:rPr>
        <w:t>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</w:t>
      </w:r>
      <w:r>
        <w:rPr>
          <w:sz w:val="22"/>
          <w:szCs w:val="22"/>
        </w:rPr>
        <w:t>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07CB3" w:rsidRDefault="00D03499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707CB3" w:rsidRDefault="00D03499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требованиям ГОСТ и безопасности, полностью соответствовать наименованию и характеристикам, указанным в Спецификации (Приложение № 1) к Договору, должна б</w:t>
      </w:r>
      <w:r>
        <w:rPr>
          <w:rFonts w:ascii="Times New Roman" w:hAnsi="Times New Roman" w:cs="Times New Roman"/>
        </w:rPr>
        <w:t>ыть изготовлена в год поставки или предшествующий ему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и быть ранее не использованной. </w:t>
      </w:r>
    </w:p>
    <w:p w:rsidR="00707CB3" w:rsidRDefault="00D0349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707CB3" w:rsidRDefault="00D0349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</w:t>
      </w:r>
      <w:r>
        <w:rPr>
          <w:rFonts w:ascii="Times New Roman" w:hAnsi="Times New Roman" w:cs="Times New Roman"/>
        </w:rPr>
        <w:t>бованиям:</w:t>
      </w:r>
    </w:p>
    <w:p w:rsidR="00707CB3" w:rsidRDefault="00D03499">
      <w:pPr>
        <w:pStyle w:val="afd"/>
        <w:numPr>
          <w:ilvl w:val="0"/>
          <w:numId w:val="1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«О единой технической политике в электросетевом комплексе».</w:t>
      </w:r>
    </w:p>
    <w:p w:rsidR="00707CB3" w:rsidRDefault="00D0349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</w:t>
      </w:r>
      <w:r>
        <w:rPr>
          <w:rFonts w:ascii="Times New Roman" w:eastAsia="Times New Roman" w:hAnsi="Times New Roman" w:cs="Times New Roman"/>
        </w:rPr>
        <w:t xml:space="preserve">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" w:eastAsia="Times New Roman" w:hAnsi="Times New Roman" w:cs="Times New Roman"/>
        </w:rPr>
        <w:t xml:space="preserve">2060-2006, 15176-89 и др. нормативно-технической документации. </w:t>
      </w:r>
    </w:p>
    <w:p w:rsidR="00707CB3" w:rsidRDefault="00D0349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</w:t>
      </w:r>
      <w:r>
        <w:rPr>
          <w:rFonts w:ascii="Times New Roman" w:hAnsi="Times New Roman" w:cs="Times New Roman"/>
        </w:rPr>
        <w:t>ме круглосуточно в заданных условиях в течение установленного срока службы.</w:t>
      </w:r>
    </w:p>
    <w:p w:rsidR="00707CB3" w:rsidRDefault="00D0349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</w:t>
      </w:r>
      <w:r>
        <w:rPr>
          <w:rFonts w:ascii="Times New Roman" w:hAnsi="Times New Roman" w:cs="Times New Roman"/>
          <w:iCs/>
        </w:rPr>
        <w:t>ия и сохраняться на весь срок службы поставляемой продукции.</w:t>
      </w:r>
    </w:p>
    <w:p w:rsidR="00707CB3" w:rsidRDefault="00D0349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707CB3" w:rsidRDefault="00D03499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</w:t>
      </w:r>
      <w:r>
        <w:rPr>
          <w:rFonts w:ascii="Times New Roman" w:hAnsi="Times New Roman" w:cs="Times New Roman"/>
        </w:rPr>
        <w:t>ь не менее 5 (пяти) лет. Время начала исчисления гарантийного срока – с момента ввода в эксплуатацию.</w:t>
      </w:r>
    </w:p>
    <w:p w:rsidR="00707CB3" w:rsidRDefault="00D0349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</w:t>
      </w:r>
      <w:r>
        <w:rPr>
          <w:rFonts w:ascii="Times New Roman" w:hAnsi="Times New Roman" w:cs="Times New Roman"/>
        </w:rPr>
        <w:t>гарантийного срока.</w:t>
      </w:r>
    </w:p>
    <w:p w:rsidR="00707CB3" w:rsidRDefault="00D03499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</w:t>
      </w:r>
      <w:r>
        <w:rPr>
          <w:rFonts w:ascii="Times New Roman" w:hAnsi="Times New Roman" w:cs="Times New Roman"/>
        </w:rPr>
        <w:t xml:space="preserve">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707CB3" w:rsidRDefault="00D03499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</w:t>
      </w:r>
      <w:r>
        <w:rPr>
          <w:rFonts w:ascii="Times New Roman" w:hAnsi="Times New Roman" w:cs="Times New Roman"/>
        </w:rPr>
        <w:t>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</w:t>
      </w:r>
      <w:r>
        <w:rPr>
          <w:rFonts w:ascii="Times New Roman" w:hAnsi="Times New Roman" w:cs="Times New Roman"/>
        </w:rPr>
        <w:t>ействующим законодательством и условиями настоящего Договора.</w:t>
      </w:r>
    </w:p>
    <w:p w:rsidR="00707CB3" w:rsidRDefault="00D03499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</w:t>
      </w:r>
      <w:r>
        <w:rPr>
          <w:rFonts w:ascii="Times New Roman" w:hAnsi="Times New Roman" w:cs="Times New Roman"/>
        </w:rPr>
        <w:t xml:space="preserve">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07CB3" w:rsidRDefault="00D03499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707CB3" w:rsidRDefault="00D03499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</w:t>
      </w:r>
      <w:r>
        <w:rPr>
          <w:rFonts w:ascii="Times New Roman" w:hAnsi="Times New Roman" w:cs="Times New Roman"/>
        </w:rPr>
        <w:t>ны Продукции ненадлежащего качества Продукцией, соответствующей Договору.</w:t>
      </w:r>
    </w:p>
    <w:p w:rsidR="00707CB3" w:rsidRDefault="00D03499">
      <w:pPr>
        <w:pStyle w:val="afd"/>
        <w:numPr>
          <w:ilvl w:val="1"/>
          <w:numId w:val="8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07CB3" w:rsidRDefault="00D03499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07CB3" w:rsidRDefault="00D03499">
      <w:pPr>
        <w:pStyle w:val="afd"/>
        <w:tabs>
          <w:tab w:val="left" w:pos="0"/>
          <w:tab w:val="left" w:pos="283"/>
          <w:tab w:val="left" w:pos="426"/>
        </w:tabs>
        <w:spacing w:after="0" w:line="240" w:lineRule="auto"/>
        <w:ind w:left="0" w:right="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" w:eastAsia="Times New Roman" w:hAnsi="Times New Roman"/>
        </w:rPr>
        <w:t>3 ГК РФ), СО_5.022 и условиями Договора.</w:t>
      </w:r>
    </w:p>
    <w:p w:rsidR="00707CB3" w:rsidRDefault="00D03499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707CB3" w:rsidRDefault="00D03499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–    внешний осмотр тары и упаковки:</w:t>
      </w:r>
    </w:p>
    <w:p w:rsidR="00707CB3" w:rsidRDefault="00D03499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–    проверку соответствия количества отгруженных и поступивших поставочных мест;</w:t>
      </w:r>
    </w:p>
    <w:p w:rsidR="00707CB3" w:rsidRDefault="00D03499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– проверку соответствия содержимого упаковки предмету Дого</w:t>
      </w:r>
      <w:r>
        <w:rPr>
          <w:rFonts w:ascii="Times New Roman" w:eastAsia="Times New Roman" w:hAnsi="Times New Roman"/>
        </w:rPr>
        <w:t>вора, упаковочным листам и характеристикам, указанным в товаросопроводительной документации (общий обычный осмотр);</w:t>
      </w:r>
    </w:p>
    <w:p w:rsidR="00707CB3" w:rsidRDefault="00D03499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</w:t>
      </w:r>
      <w:r>
        <w:rPr>
          <w:rFonts w:ascii="Times New Roman" w:eastAsia="Times New Roman" w:hAnsi="Times New Roman"/>
        </w:rPr>
        <w:t>становленным требованиям;</w:t>
      </w:r>
    </w:p>
    <w:p w:rsidR="00707CB3" w:rsidRDefault="00D03499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– 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07CB3" w:rsidRDefault="00D03499">
      <w:pPr>
        <w:pStyle w:val="afd"/>
        <w:tabs>
          <w:tab w:val="left" w:pos="0"/>
          <w:tab w:val="left" w:pos="283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–   контроль соответствия качества и комплектности материалов требованиям проектной, к</w:t>
      </w:r>
      <w:r>
        <w:rPr>
          <w:rFonts w:ascii="Times New Roman" w:eastAsia="Times New Roman" w:hAnsi="Times New Roman"/>
        </w:rPr>
        <w:t>онструкторской документации и договоров на поставку.</w:t>
      </w:r>
    </w:p>
    <w:p w:rsidR="00707CB3" w:rsidRDefault="00D03499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707CB3" w:rsidRDefault="00D03499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 на русском языке: паспорт изделия, инструкция по эксплуатации и т.д.</w:t>
      </w:r>
    </w:p>
    <w:p w:rsidR="00707CB3" w:rsidRDefault="00D03499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707CB3" w:rsidRDefault="00D03499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07CB3" w:rsidRDefault="00D03499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707CB3" w:rsidRDefault="00D03499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</w:t>
      </w:r>
      <w:r>
        <w:rPr>
          <w:rFonts w:ascii="Times New Roman" w:hAnsi="Times New Roman" w:cs="Times New Roman"/>
        </w:rPr>
        <w:t>дней с момента заключения настоящего Договора.</w:t>
      </w:r>
    </w:p>
    <w:p w:rsidR="00707CB3" w:rsidRDefault="00D03499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707CB3" w:rsidRDefault="00D03499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07CB3" w:rsidRDefault="00D03499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</w:t>
      </w:r>
      <w:r>
        <w:rPr>
          <w:sz w:val="22"/>
          <w:szCs w:val="22"/>
        </w:rPr>
        <w:t>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</w:t>
      </w:r>
      <w:r>
        <w:rPr>
          <w:sz w:val="22"/>
          <w:szCs w:val="22"/>
        </w:rPr>
        <w:t>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07CB3" w:rsidRDefault="00D03499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</w:t>
      </w:r>
      <w:r>
        <w:rPr>
          <w:sz w:val="22"/>
          <w:szCs w:val="22"/>
        </w:rPr>
        <w:t>сть тары и упаковки входит в стоимость Продукции, указанную в Спецификации (Приложение № 1).</w:t>
      </w:r>
    </w:p>
    <w:p w:rsidR="00707CB3" w:rsidRDefault="00D03499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</w:t>
      </w:r>
      <w:r>
        <w:rPr>
          <w:sz w:val="22"/>
          <w:szCs w:val="22"/>
        </w:rPr>
        <w:t>купателем.</w:t>
      </w:r>
    </w:p>
    <w:p w:rsidR="00707CB3" w:rsidRDefault="00D03499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ненадлежащего исполнения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07CB3" w:rsidRDefault="00D0349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</w:t>
      </w:r>
      <w:r>
        <w:rPr>
          <w:sz w:val="22"/>
          <w:szCs w:val="22"/>
        </w:rPr>
        <w:t>сроков представления документов, предусмотренных пп. 4.7.1. – 4.</w:t>
      </w:r>
      <w:r>
        <w:rPr>
          <w:sz w:val="22"/>
          <w:szCs w:val="22"/>
        </w:rPr>
        <w:t>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07CB3" w:rsidRDefault="00D03499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</w:t>
      </w:r>
      <w:r>
        <w:rPr>
          <w:sz w:val="22"/>
          <w:szCs w:val="22"/>
        </w:rPr>
        <w:t>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</w:t>
      </w:r>
      <w:r>
        <w:rPr>
          <w:sz w:val="22"/>
          <w:szCs w:val="22"/>
        </w:rPr>
        <w:t>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</w:t>
      </w:r>
      <w:r>
        <w:rPr>
          <w:sz w:val="22"/>
          <w:szCs w:val="22"/>
        </w:rPr>
        <w:t xml:space="preserve">росроченного платежа за каждый день просрочки. </w:t>
      </w:r>
    </w:p>
    <w:p w:rsidR="00707CB3" w:rsidRDefault="00D0349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</w:t>
      </w:r>
      <w:r>
        <w:rPr>
          <w:sz w:val="22"/>
          <w:szCs w:val="22"/>
        </w:rPr>
        <w:t>10 % от суммы просроченного платежа.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</w:t>
      </w:r>
      <w:r>
        <w:rPr>
          <w:sz w:val="22"/>
          <w:szCs w:val="22"/>
        </w:rPr>
        <w:t>иков).</w:t>
      </w:r>
    </w:p>
    <w:p w:rsidR="00707CB3" w:rsidRDefault="00D0349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07CB3" w:rsidRDefault="00D0349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</w:t>
      </w:r>
      <w:r>
        <w:rPr>
          <w:sz w:val="22"/>
          <w:szCs w:val="22"/>
        </w:rPr>
        <w:t xml:space="preserve">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</w:t>
      </w:r>
      <w:r>
        <w:rPr>
          <w:sz w:val="22"/>
          <w:szCs w:val="22"/>
        </w:rPr>
        <w:t>отренных п. 2.8. настоящего Договора, Поставщик уплачивает Покупателю штраф в размере 0,1% от стоимости Договора.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07CB3" w:rsidRDefault="00D0349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</w:t>
      </w:r>
      <w:r>
        <w:rPr>
          <w:sz w:val="22"/>
          <w:szCs w:val="22"/>
        </w:rPr>
        <w:t>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</w:t>
      </w:r>
      <w:r>
        <w:rPr>
          <w:sz w:val="22"/>
          <w:szCs w:val="22"/>
        </w:rPr>
        <w:t>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</w:t>
      </w:r>
      <w:r>
        <w:rPr>
          <w:sz w:val="22"/>
          <w:szCs w:val="22"/>
        </w:rPr>
        <w:t>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</w:t>
      </w:r>
      <w:r>
        <w:rPr>
          <w:sz w:val="22"/>
          <w:szCs w:val="22"/>
        </w:rPr>
        <w:t>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</w:t>
      </w:r>
      <w:r>
        <w:rPr>
          <w:sz w:val="22"/>
          <w:szCs w:val="22"/>
        </w:rPr>
        <w:t>и искового заявления.</w:t>
      </w:r>
    </w:p>
    <w:p w:rsidR="00707CB3" w:rsidRDefault="00D0349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07CB3" w:rsidRDefault="00D0349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07CB3" w:rsidRDefault="00D0349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707CB3" w:rsidRDefault="00D0349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sz w:val="22"/>
          <w:szCs w:val="22"/>
        </w:rPr>
        <w:lastRenderedPageBreak/>
        <w:t xml:space="preserve">может быть передан на разрешение суда по истечении 15 (пятнадцати) </w:t>
      </w:r>
      <w:r>
        <w:rPr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707CB3" w:rsidRDefault="00D03499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707CB3" w:rsidRDefault="00D03499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</w:t>
      </w:r>
      <w:r>
        <w:rPr>
          <w:rFonts w:ascii="Times New Roman" w:hAnsi="Times New Roman" w:cs="Times New Roman"/>
        </w:rPr>
        <w:t>ми обстоятельств непреодолимой силы (п. 3 ст. 401 ГК РФ).</w:t>
      </w:r>
    </w:p>
    <w:p w:rsidR="00707CB3" w:rsidRDefault="00D0349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</w:t>
      </w:r>
      <w:r>
        <w:rPr>
          <w:rFonts w:ascii="Times New Roman" w:hAnsi="Times New Roman" w:cs="Times New Roman"/>
        </w:rPr>
        <w:t>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</w:t>
      </w:r>
      <w:r>
        <w:rPr>
          <w:rFonts w:ascii="Times New Roman" w:hAnsi="Times New Roman" w:cs="Times New Roman"/>
        </w:rPr>
        <w:t>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</w:t>
      </w:r>
      <w:r>
        <w:rPr>
          <w:rFonts w:ascii="Times New Roman" w:hAnsi="Times New Roman" w:cs="Times New Roman"/>
        </w:rPr>
        <w:t>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</w:t>
      </w:r>
      <w:r>
        <w:rPr>
          <w:rFonts w:ascii="Times New Roman" w:hAnsi="Times New Roman" w:cs="Times New Roman"/>
        </w:rPr>
        <w:t>ения.</w:t>
      </w:r>
    </w:p>
    <w:p w:rsidR="00707CB3" w:rsidRDefault="00D03499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</w:t>
      </w:r>
      <w:r>
        <w:rPr>
          <w:rFonts w:ascii="Times New Roman" w:hAnsi="Times New Roman" w:cs="Times New Roman"/>
        </w:rPr>
        <w:t>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07CB3" w:rsidRDefault="00D03499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07CB3" w:rsidRDefault="00D0349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07CB3" w:rsidRDefault="00D03499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707CB3" w:rsidRDefault="00D03499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07CB3" w:rsidRDefault="00D03499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707CB3" w:rsidRDefault="00D03499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07CB3" w:rsidRDefault="00D0349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707CB3" w:rsidRDefault="00D03499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707CB3" w:rsidRDefault="00D0349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07CB3" w:rsidRDefault="00D03499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</w:t>
      </w:r>
      <w:r>
        <w:rPr>
          <w:rFonts w:ascii="Times New Roman" w:hAnsi="Times New Roman" w:cs="Times New Roman"/>
        </w:rPr>
        <w:t xml:space="preserve">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</w:t>
      </w:r>
      <w:r>
        <w:rPr>
          <w:rFonts w:ascii="Times New Roman" w:hAnsi="Times New Roman" w:cs="Times New Roman"/>
        </w:rPr>
        <w:t xml:space="preserve">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</w:t>
      </w:r>
      <w:r>
        <w:rPr>
          <w:rFonts w:ascii="Times New Roman" w:hAnsi="Times New Roman" w:cs="Times New Roman"/>
        </w:rPr>
        <w:t>пункта, вправе требовать возмещения реального ущерба, возникшего в результате такого расторжения.</w:t>
      </w:r>
    </w:p>
    <w:p w:rsidR="00707CB3" w:rsidRDefault="00D03499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</w:t>
      </w:r>
      <w:r>
        <w:rPr>
          <w:sz w:val="22"/>
          <w:szCs w:val="22"/>
        </w:rPr>
        <w:t>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</w:t>
      </w:r>
      <w:r>
        <w:rPr>
          <w:sz w:val="22"/>
          <w:szCs w:val="22"/>
        </w:rPr>
        <w:t xml:space="preserve">лжна раскрываться. 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</w:t>
      </w:r>
      <w:r>
        <w:rPr>
          <w:sz w:val="22"/>
          <w:szCs w:val="22"/>
        </w:rPr>
        <w:t>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</w:t>
      </w:r>
      <w:r>
        <w:rPr>
          <w:sz w:val="22"/>
          <w:szCs w:val="22"/>
        </w:rPr>
        <w:t>новной Стороной.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</w:t>
      </w:r>
      <w:r>
        <w:rPr>
          <w:sz w:val="22"/>
          <w:szCs w:val="22"/>
        </w:rPr>
        <w:t>».</w:t>
      </w:r>
    </w:p>
    <w:p w:rsidR="00707CB3" w:rsidRDefault="00D03499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707CB3" w:rsidRDefault="00D0349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07CB3" w:rsidRDefault="00D0349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mes New Roman" w:hAnsi="Times New Roman" w:cs="Times New Roman"/>
        </w:rPr>
        <w:t>есса).</w:t>
      </w:r>
    </w:p>
    <w:p w:rsidR="00707CB3" w:rsidRDefault="00D0349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</w:t>
      </w:r>
      <w:r>
        <w:rPr>
          <w:rFonts w:ascii="Times New Roman" w:hAnsi="Times New Roman" w:cs="Times New Roman"/>
        </w:rPr>
        <w:t>оимости заключенного договора.</w:t>
      </w:r>
    </w:p>
    <w:p w:rsidR="00707CB3" w:rsidRDefault="00D0349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mes New Roman" w:hAnsi="Times New Roman" w:cs="Times New Roman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707CB3" w:rsidRDefault="00D03499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707CB3" w:rsidRDefault="00D03499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07CB3" w:rsidRDefault="00D03499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707CB3" w:rsidRDefault="00D03499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</w:t>
      </w:r>
      <w:r>
        <w:rPr>
          <w:rFonts w:ascii="Times New Roman" w:hAnsi="Times New Roman" w:cs="Times New Roman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mes New Roman" w:hAnsi="Times New Roman" w:cs="Times New Roman"/>
        </w:rPr>
        <w:t xml:space="preserve">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</w:t>
      </w:r>
      <w:r>
        <w:rPr>
          <w:rFonts w:ascii="Times New Roman" w:hAnsi="Times New Roman" w:cs="Times New Roman"/>
        </w:rPr>
        <w:t xml:space="preserve">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</w:t>
      </w:r>
      <w:r>
        <w:rPr>
          <w:rFonts w:ascii="Times New Roman" w:hAnsi="Times New Roman" w:cs="Times New Roman"/>
        </w:rPr>
        <w:t xml:space="preserve">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</w:t>
      </w:r>
      <w:r>
        <w:rPr>
          <w:rFonts w:ascii="Times New Roman" w:hAnsi="Times New Roman" w:cs="Times New Roman"/>
        </w:rPr>
        <w:t>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</w:t>
      </w:r>
      <w:r>
        <w:rPr>
          <w:rFonts w:ascii="Times New Roman" w:hAnsi="Times New Roman" w:cs="Times New Roman"/>
        </w:rPr>
        <w:t>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</w:t>
      </w:r>
      <w:r>
        <w:rPr>
          <w:rFonts w:ascii="Times New Roman" w:hAnsi="Times New Roman" w:cs="Times New Roman"/>
        </w:rPr>
        <w:t xml:space="preserve">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707CB3" w:rsidRDefault="00D03499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</w:t>
      </w:r>
      <w:r>
        <w:rPr>
          <w:rFonts w:ascii="Times New Roman" w:hAnsi="Times New Roman" w:cs="Times New Roman"/>
        </w:rPr>
        <w:t>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</w:t>
      </w:r>
      <w:r>
        <w:rPr>
          <w:rFonts w:ascii="Times New Roman" w:hAnsi="Times New Roman" w:cs="Times New Roman"/>
        </w:rPr>
        <w:t xml:space="preserve"> настоящему Договору.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</w:t>
      </w:r>
      <w:r>
        <w:rPr>
          <w:rFonts w:ascii="Times New Roman" w:hAnsi="Times New Roman" w:cs="Times New Roman"/>
        </w:rPr>
        <w:t>азом;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07CB3" w:rsidRDefault="00D0349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</w:t>
      </w:r>
      <w:r>
        <w:rPr>
          <w:rFonts w:ascii="Times New Roman" w:hAnsi="Times New Roman" w:cs="Times New Roman"/>
        </w:rPr>
        <w:t>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</w:t>
      </w:r>
      <w:r>
        <w:rPr>
          <w:rFonts w:ascii="Times New Roman" w:hAnsi="Times New Roman" w:cs="Times New Roman"/>
        </w:rPr>
        <w:t>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</w:t>
      </w:r>
      <w:r>
        <w:rPr>
          <w:rFonts w:ascii="Times New Roman" w:hAnsi="Times New Roman" w:cs="Times New Roman"/>
        </w:rPr>
        <w:t>говорных отношений с указанными лицами и фактическое исполнение обязательств по данной сделке;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</w:t>
      </w:r>
      <w:r>
        <w:rPr>
          <w:rFonts w:ascii="Times New Roman" w:hAnsi="Times New Roman" w:cs="Times New Roman"/>
        </w:rPr>
        <w:t>я лицензируемой;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</w:t>
      </w:r>
      <w:r>
        <w:rPr>
          <w:rFonts w:ascii="Times New Roman" w:hAnsi="Times New Roman" w:cs="Times New Roman"/>
        </w:rPr>
        <w:t xml:space="preserve">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</w:t>
      </w:r>
      <w:r>
        <w:rPr>
          <w:rFonts w:ascii="Times New Roman" w:hAnsi="Times New Roman" w:cs="Times New Roman"/>
        </w:rPr>
        <w:t>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</w:t>
      </w:r>
      <w:r>
        <w:rPr>
          <w:rFonts w:ascii="Times New Roman" w:hAnsi="Times New Roman" w:cs="Times New Roman"/>
        </w:rPr>
        <w:t>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</w:t>
      </w:r>
      <w:r>
        <w:rPr>
          <w:rFonts w:ascii="Times New Roman" w:hAnsi="Times New Roman" w:cs="Times New Roman"/>
        </w:rPr>
        <w:t>ой жизни выборочно, игнорируя те из них, которые непосредственно не связаны с получением налоговой выгоды;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</w:t>
      </w:r>
      <w:r>
        <w:rPr>
          <w:rFonts w:ascii="Times New Roman" w:hAnsi="Times New Roman" w:cs="Times New Roman"/>
        </w:rPr>
        <w:t>окупателю;</w:t>
      </w:r>
    </w:p>
    <w:p w:rsidR="00707CB3" w:rsidRDefault="00D0349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</w:t>
      </w:r>
      <w:r>
        <w:rPr>
          <w:sz w:val="22"/>
          <w:szCs w:val="22"/>
        </w:rPr>
        <w:t>то повлечет:</w:t>
      </w:r>
    </w:p>
    <w:p w:rsidR="00707CB3" w:rsidRDefault="00D03499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07CB3" w:rsidRDefault="00D03499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mes New Roman" w:hAnsi="Times New Roman" w:cs="Times New Roman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07CB3" w:rsidRDefault="00D03499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</w:t>
      </w:r>
      <w:r>
        <w:rPr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</w:t>
      </w:r>
      <w:r>
        <w:rPr>
          <w:sz w:val="22"/>
          <w:szCs w:val="22"/>
        </w:rPr>
        <w:t>.</w:t>
      </w:r>
    </w:p>
    <w:p w:rsidR="00707CB3" w:rsidRDefault="00D03499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707CB3" w:rsidRDefault="00D03499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07CB3" w:rsidRDefault="00D0349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707CB3" w:rsidRDefault="00D0349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707CB3" w:rsidRDefault="00D0349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707CB3" w:rsidRDefault="00D0349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707CB3" w:rsidRDefault="00D0349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707CB3" w:rsidRDefault="00D0349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707CB3" w:rsidRDefault="00D03499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</w:t>
      </w:r>
      <w:r>
        <w:rPr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07CB3" w:rsidRDefault="00D03499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707CB3" w:rsidRDefault="00D03499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sz w:val="22"/>
          <w:szCs w:val="22"/>
        </w:rPr>
        <w:t>ответствии с законодательством Российской Федерации.</w:t>
      </w:r>
    </w:p>
    <w:p w:rsidR="00707CB3" w:rsidRDefault="00D03499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</w:t>
      </w:r>
      <w:r>
        <w:rPr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07CB3" w:rsidRDefault="00D0349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</w:t>
      </w:r>
      <w:r>
        <w:rPr>
          <w:rFonts w:ascii="Times New Roman" w:hAnsi="Times New Roman" w:cs="Times New Roman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707CB3" w:rsidRDefault="00D0349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</w:t>
      </w:r>
      <w:r>
        <w:rPr>
          <w:rFonts w:ascii="Times New Roman" w:hAnsi="Times New Roman" w:cs="Times New Roman"/>
        </w:rPr>
        <w:t xml:space="preserve">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</w:t>
        </w:r>
        <w:r>
          <w:rPr>
            <w:rStyle w:val="af5"/>
            <w:rFonts w:ascii="Times New Roman" w:hAnsi="Times New Roman" w:cs="Times New Roman"/>
          </w:rPr>
          <w:t>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707CB3" w:rsidRDefault="00D03499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</w:t>
      </w:r>
      <w:r>
        <w:rPr>
          <w:sz w:val="22"/>
          <w:szCs w:val="22"/>
        </w:rPr>
        <w:t>нных документов от ее имени и конфиденциальность электронного документооборота.</w:t>
      </w:r>
    </w:p>
    <w:p w:rsidR="00707CB3" w:rsidRDefault="00D03499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07CB3" w:rsidRDefault="00D03499">
      <w:pPr>
        <w:pStyle w:val="af2"/>
        <w:widowControl w:val="0"/>
        <w:numPr>
          <w:ilvl w:val="1"/>
          <w:numId w:val="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</w:t>
      </w:r>
      <w:r>
        <w:t>ъемлемой частью.</w:t>
      </w:r>
    </w:p>
    <w:p w:rsidR="00707CB3" w:rsidRDefault="00D03499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07CB3" w:rsidRDefault="00D03499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</w:t>
      </w:r>
      <w:r>
        <w:rPr>
          <w:sz w:val="22"/>
          <w:szCs w:val="22"/>
        </w:rPr>
        <w:t>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07CB3" w:rsidRDefault="00D03499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707CB3" w:rsidRDefault="00D03499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707CB3" w:rsidRDefault="00D03499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2. </w:t>
      </w:r>
      <w:r>
        <w:rPr>
          <w:rFonts w:ascii="Times New Roman" w:hAnsi="Times New Roman" w:cs="Times New Roman"/>
        </w:rPr>
        <w:t>Информация о собственниках контрагента (включая конечных бенефициаров).</w:t>
      </w:r>
    </w:p>
    <w:p w:rsidR="00707CB3" w:rsidRDefault="00D03499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707CB3" w:rsidRDefault="00707CB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07CB3" w:rsidRDefault="00D03499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"/>
        <w:gridCol w:w="4557"/>
        <w:gridCol w:w="4629"/>
        <w:gridCol w:w="1016"/>
      </w:tblGrid>
      <w:tr w:rsidR="00707CB3">
        <w:trPr>
          <w:trHeight w:val="411"/>
        </w:trPr>
        <w:tc>
          <w:tcPr>
            <w:tcW w:w="5062" w:type="dxa"/>
            <w:gridSpan w:val="2"/>
          </w:tcPr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юридический: 667001, 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публика 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707CB3" w:rsidRDefault="00D0349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5145" w:type="dxa"/>
            <w:gridSpan w:val="2"/>
          </w:tcPr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707CB3" w:rsidRDefault="00707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7CB3" w:rsidRDefault="00D034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707CB3" w:rsidRDefault="00D034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707CB3" w:rsidRDefault="00D034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707CB3" w:rsidRDefault="00D034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707CB3" w:rsidRDefault="00D034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707CB3" w:rsidRDefault="00D034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707CB3" w:rsidRDefault="00D034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707CB3">
        <w:trPr>
          <w:gridBefore w:val="1"/>
          <w:gridAfter w:val="1"/>
          <w:wAfter w:w="1134" w:type="dxa"/>
          <w:trHeight w:val="202"/>
        </w:trPr>
        <w:tc>
          <w:tcPr>
            <w:tcW w:w="5062" w:type="dxa"/>
          </w:tcPr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5143" w:type="dxa"/>
          </w:tcPr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707CB3">
        <w:trPr>
          <w:gridBefore w:val="1"/>
          <w:gridAfter w:val="1"/>
          <w:wAfter w:w="1134" w:type="dxa"/>
          <w:trHeight w:val="679"/>
        </w:trPr>
        <w:tc>
          <w:tcPr>
            <w:tcW w:w="5062" w:type="dxa"/>
          </w:tcPr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5143" w:type="dxa"/>
          </w:tcPr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7CB3" w:rsidRDefault="00D0349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707CB3" w:rsidRDefault="00707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07CB3" w:rsidRDefault="00707CB3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707CB3">
          <w:footerReference w:type="default" r:id="rId20"/>
          <w:pgSz w:w="11906" w:h="16838"/>
          <w:pgMar w:top="709" w:right="849" w:bottom="567" w:left="992" w:header="709" w:footer="709" w:gutter="0"/>
          <w:cols w:space="708"/>
          <w:docGrid w:linePitch="360"/>
        </w:sectPr>
      </w:pPr>
    </w:p>
    <w:p w:rsidR="00707CB3" w:rsidRDefault="00707CB3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07CB3" w:rsidRDefault="00D0349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707CB3" w:rsidRDefault="00D0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707CB3" w:rsidRDefault="00D03499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707CB3" w:rsidRDefault="00707CB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07CB3" w:rsidRDefault="00707CB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07CB3" w:rsidRDefault="00D0349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№_____от _________20__г.</w:t>
      </w:r>
    </w:p>
    <w:p w:rsidR="00707CB3" w:rsidRDefault="00D0349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_________________от_________20__г.</w:t>
      </w:r>
    </w:p>
    <w:tbl>
      <w:tblPr>
        <w:tblpPr w:leftFromText="180" w:rightFromText="180" w:vertAnchor="page" w:horzAnchor="page" w:tblpX="1134" w:tblpY="2803"/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2409"/>
        <w:gridCol w:w="1559"/>
        <w:gridCol w:w="709"/>
        <w:gridCol w:w="850"/>
        <w:gridCol w:w="1205"/>
        <w:gridCol w:w="1134"/>
      </w:tblGrid>
      <w:tr w:rsidR="00707CB3"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9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04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07CB3">
        <w:trPr>
          <w:trHeight w:val="301"/>
        </w:trPr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3449270001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алюмин. АД31Т 4х40 ГОСТ 15176-89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0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78"/>
        </w:trPr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1845000002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 латунный 22мм ЛС59-1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34,50</w:t>
            </w:r>
          </w:p>
        </w:tc>
        <w:tc>
          <w:tcPr>
            <w:tcW w:w="120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78"/>
        </w:trPr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1845000010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 латунный 12мм ЛС59-1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41,50</w:t>
            </w:r>
          </w:p>
        </w:tc>
        <w:tc>
          <w:tcPr>
            <w:tcW w:w="120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78"/>
        </w:trPr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1845000019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 латунный 16мм ЛС59-1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34,50</w:t>
            </w:r>
          </w:p>
        </w:tc>
        <w:tc>
          <w:tcPr>
            <w:tcW w:w="120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78"/>
        </w:trPr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1845000020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 латунный 20мм ЛС59-1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35,50</w:t>
            </w:r>
          </w:p>
        </w:tc>
        <w:tc>
          <w:tcPr>
            <w:tcW w:w="120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78"/>
        </w:trPr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1845000029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 латунный 18мм ЛС59-1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34,50</w:t>
            </w:r>
          </w:p>
        </w:tc>
        <w:tc>
          <w:tcPr>
            <w:tcW w:w="120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78"/>
        </w:trPr>
        <w:tc>
          <w:tcPr>
            <w:tcW w:w="567" w:type="dxa"/>
            <w:vAlign w:val="center"/>
          </w:tcPr>
          <w:p w:rsidR="00707CB3" w:rsidRDefault="00D0349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3449280002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B3" w:rsidRDefault="00D03499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алюмин. АД31 5х50 ГОСТ 15176-89</w:t>
            </w:r>
          </w:p>
        </w:tc>
        <w:tc>
          <w:tcPr>
            <w:tcW w:w="1559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CB3" w:rsidRDefault="00D0349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20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68"/>
        </w:trPr>
        <w:tc>
          <w:tcPr>
            <w:tcW w:w="8858" w:type="dxa"/>
            <w:gridSpan w:val="7"/>
            <w:vAlign w:val="center"/>
          </w:tcPr>
          <w:p w:rsidR="00707CB3" w:rsidRDefault="00D0349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CB3">
        <w:trPr>
          <w:trHeight w:val="273"/>
        </w:trPr>
        <w:tc>
          <w:tcPr>
            <w:tcW w:w="8858" w:type="dxa"/>
            <w:gridSpan w:val="7"/>
            <w:vAlign w:val="center"/>
          </w:tcPr>
          <w:p w:rsidR="00707CB3" w:rsidRDefault="00D0349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CB3">
        <w:trPr>
          <w:trHeight w:val="276"/>
        </w:trPr>
        <w:tc>
          <w:tcPr>
            <w:tcW w:w="8858" w:type="dxa"/>
            <w:gridSpan w:val="7"/>
            <w:vAlign w:val="center"/>
          </w:tcPr>
          <w:p w:rsidR="00707CB3" w:rsidRDefault="00D0349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707CB3" w:rsidRDefault="00707CB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07CB3" w:rsidRDefault="00707CB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707CB3" w:rsidRDefault="00D03499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период с 01.12.2024 г. по 29.12.2024 г.</w:t>
      </w:r>
    </w:p>
    <w:p w:rsidR="00707CB3" w:rsidRDefault="00D0349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707CB3" w:rsidRDefault="00D0349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bCs/>
        </w:rPr>
        <w:t xml:space="preserve"> </w:t>
      </w:r>
    </w:p>
    <w:p w:rsidR="00707CB3" w:rsidRDefault="00D0349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707CB3" w:rsidRDefault="00D0349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707CB3" w:rsidRDefault="00D0349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       ПОСТАВЩИК</w:t>
      </w:r>
    </w:p>
    <w:p w:rsidR="00707CB3" w:rsidRDefault="00707CB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07CB3" w:rsidRDefault="00707CB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07CB3" w:rsidRDefault="00D0349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707CB3" w:rsidRDefault="00D0349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М.П.   </w:t>
      </w:r>
    </w:p>
    <w:p w:rsidR="00707CB3" w:rsidRDefault="00D0349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707CB3" w:rsidRDefault="00D0349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707CB3" w:rsidRDefault="00D0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707CB3" w:rsidRDefault="00D03499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707CB3" w:rsidRDefault="00D03499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707CB3" w:rsidRDefault="00707CB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707CB3" w:rsidRDefault="00D0349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707CB3" w:rsidRDefault="00D0349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925"/>
        <w:gridCol w:w="1646"/>
        <w:gridCol w:w="1442"/>
        <w:gridCol w:w="1508"/>
        <w:gridCol w:w="1538"/>
        <w:gridCol w:w="1730"/>
      </w:tblGrid>
      <w:tr w:rsidR="00707CB3">
        <w:trPr>
          <w:trHeight w:val="278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707CB3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07CB3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07CB3" w:rsidRDefault="00D0349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7CB3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B3" w:rsidRDefault="00D0349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3" w:rsidRDefault="00707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3" w:rsidRDefault="00707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3" w:rsidRDefault="00707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3" w:rsidRDefault="00707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3" w:rsidRDefault="00707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3" w:rsidRDefault="00707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3" w:rsidRDefault="00707C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rPr>
          <w:rFonts w:ascii="Times New Roman" w:eastAsia="Times New Roman" w:hAnsi="Times New Roman" w:cs="Times New Roman"/>
        </w:rPr>
      </w:pP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D0349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D0349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Приложение № 3</w:t>
      </w:r>
    </w:p>
    <w:p w:rsidR="00707CB3" w:rsidRDefault="00D0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к Договору №________________</w:t>
      </w:r>
    </w:p>
    <w:p w:rsidR="00707CB3" w:rsidRDefault="00D03499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707CB3" w:rsidRDefault="00707CB3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07CB3" w:rsidRDefault="00707CB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707CB3" w:rsidRDefault="00D034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707CB3" w:rsidRDefault="00707CB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707CB3" w:rsidRDefault="00707CB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707CB3" w:rsidRDefault="00D03499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707CB3" w:rsidRDefault="00D03499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707CB3" w:rsidRDefault="00707CB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07CB3" w:rsidRDefault="00D0349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707CB3" w:rsidRDefault="00D03499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707CB3" w:rsidRDefault="00D0349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707CB3" w:rsidRDefault="00D0349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707CB3" w:rsidRDefault="00D0349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707CB3" w:rsidRDefault="00D0349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707CB3" w:rsidRDefault="00D0349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707CB3" w:rsidRDefault="00D0349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707CB3" w:rsidRDefault="00D03499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07CB3" w:rsidRDefault="00D03499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707CB3" w:rsidRDefault="00D034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</w:t>
      </w:r>
      <w:r>
        <w:rPr>
          <w:rFonts w:ascii="Times New Roman" w:eastAsia="Times New Roman" w:hAnsi="Times New Roman" w:cs="Times New Roman"/>
        </w:rPr>
        <w:t xml:space="preserve">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</w:t>
      </w:r>
      <w:r>
        <w:rPr>
          <w:rFonts w:ascii="Times New Roman" w:eastAsia="Times New Roman" w:hAnsi="Times New Roman" w:cs="Times New Roman"/>
        </w:rPr>
        <w:t xml:space="preserve">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</w:t>
      </w:r>
      <w:r>
        <w:rPr>
          <w:rFonts w:ascii="Times New Roman" w:eastAsia="Times New Roman" w:hAnsi="Times New Roman" w:cs="Times New Roman"/>
        </w:rPr>
        <w:t>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</w:t>
      </w:r>
      <w:r>
        <w:rPr>
          <w:rFonts w:ascii="Times New Roman" w:eastAsia="Times New Roman" w:hAnsi="Times New Roman" w:cs="Times New Roman"/>
        </w:rPr>
        <w:t>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</w:t>
      </w:r>
      <w:r>
        <w:rPr>
          <w:rFonts w:ascii="Times New Roman" w:eastAsia="Times New Roman" w:hAnsi="Times New Roman" w:cs="Times New Roman"/>
        </w:rPr>
        <w:t xml:space="preserve">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</w:t>
      </w:r>
      <w:r>
        <w:rPr>
          <w:rFonts w:ascii="Times New Roman" w:eastAsia="Times New Roman" w:hAnsi="Times New Roman" w:cs="Times New Roman"/>
        </w:rPr>
        <w:t xml:space="preserve">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</w:t>
      </w:r>
      <w:r>
        <w:rPr>
          <w:rFonts w:ascii="Times New Roman" w:eastAsia="Times New Roman" w:hAnsi="Times New Roman" w:cs="Times New Roman"/>
        </w:rPr>
        <w:t>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</w:t>
      </w:r>
      <w:r>
        <w:rPr>
          <w:rFonts w:ascii="Times New Roman" w:eastAsia="Times New Roman" w:hAnsi="Times New Roman" w:cs="Times New Roman"/>
          <w:color w:val="000000"/>
        </w:rPr>
        <w:t>персональных данных.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707CB3" w:rsidRDefault="00707CB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07CB3" w:rsidRDefault="00D0349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07CB3" w:rsidRDefault="00D034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707CB3" w:rsidRDefault="00707C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707CB3">
        <w:trPr>
          <w:trHeight w:val="80"/>
        </w:trPr>
        <w:tc>
          <w:tcPr>
            <w:tcW w:w="10613" w:type="dxa"/>
          </w:tcPr>
          <w:p w:rsidR="00707CB3" w:rsidRDefault="00707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07CB3">
        <w:tc>
          <w:tcPr>
            <w:tcW w:w="10613" w:type="dxa"/>
          </w:tcPr>
          <w:p w:rsidR="00707CB3" w:rsidRDefault="00D0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707CB3">
        <w:trPr>
          <w:trHeight w:val="3050"/>
        </w:trPr>
        <w:tc>
          <w:tcPr>
            <w:tcW w:w="10613" w:type="dxa"/>
          </w:tcPr>
          <w:p w:rsidR="00707CB3" w:rsidRDefault="00707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5" w:type="dxa"/>
              <w:tblLook w:val="04A0" w:firstRow="1" w:lastRow="0" w:firstColumn="1" w:lastColumn="0" w:noHBand="0" w:noVBand="1"/>
            </w:tblPr>
            <w:tblGrid>
              <w:gridCol w:w="4786"/>
              <w:gridCol w:w="9519"/>
            </w:tblGrid>
            <w:tr w:rsidR="00707CB3">
              <w:trPr>
                <w:trHeight w:val="411"/>
              </w:trPr>
              <w:tc>
                <w:tcPr>
                  <w:tcW w:w="4786" w:type="dxa"/>
                </w:tcPr>
                <w:p w:rsidR="00707CB3" w:rsidRDefault="00707CB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07CB3" w:rsidRDefault="00707CB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707CB3" w:rsidRDefault="00707CB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____________________/ А.В. Лукин /</w:t>
                  </w:r>
                </w:p>
              </w:tc>
              <w:tc>
                <w:tcPr>
                  <w:tcW w:w="9519" w:type="dxa"/>
                </w:tcPr>
                <w:p w:rsidR="00707CB3" w:rsidRDefault="00707CB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07CB3" w:rsidRDefault="00707CB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707CB3" w:rsidRDefault="00707CB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707CB3">
              <w:trPr>
                <w:trHeight w:val="394"/>
              </w:trPr>
              <w:tc>
                <w:tcPr>
                  <w:tcW w:w="4786" w:type="dxa"/>
                </w:tcPr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707CB3">
              <w:trPr>
                <w:trHeight w:val="679"/>
              </w:trPr>
              <w:tc>
                <w:tcPr>
                  <w:tcW w:w="4786" w:type="dxa"/>
                </w:tcPr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07CB3" w:rsidRDefault="00D0349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707CB3" w:rsidRDefault="00707CB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07CB3" w:rsidRDefault="00707CB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07CB3" w:rsidRDefault="00707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707CB3" w:rsidRDefault="00D034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707CB3" w:rsidRDefault="00D0349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:rsidR="00707CB3" w:rsidRDefault="00707CB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7CB3" w:rsidRDefault="00D0349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707CB3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CB3" w:rsidRDefault="00D03499">
      <w:pPr>
        <w:spacing w:after="0" w:line="240" w:lineRule="auto"/>
      </w:pPr>
      <w:r>
        <w:separator/>
      </w:r>
    </w:p>
  </w:endnote>
  <w:endnote w:type="continuationSeparator" w:id="0">
    <w:p w:rsidR="00707CB3" w:rsidRDefault="00D03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07CB3" w:rsidRDefault="00D0349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707CB3" w:rsidRDefault="00707CB3">
    <w:pPr>
      <w:pStyle w:val="af9"/>
    </w:pPr>
  </w:p>
  <w:p w:rsidR="00707CB3" w:rsidRDefault="00707CB3">
    <w:pPr>
      <w:pStyle w:val="af9"/>
    </w:pPr>
  </w:p>
  <w:p w:rsidR="00707CB3" w:rsidRDefault="00707CB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CB3" w:rsidRDefault="00D03499">
      <w:pPr>
        <w:spacing w:after="0" w:line="240" w:lineRule="auto"/>
      </w:pPr>
      <w:r>
        <w:separator/>
      </w:r>
    </w:p>
  </w:footnote>
  <w:footnote w:type="continuationSeparator" w:id="0">
    <w:p w:rsidR="00707CB3" w:rsidRDefault="00D03499">
      <w:pPr>
        <w:spacing w:after="0" w:line="240" w:lineRule="auto"/>
      </w:pPr>
      <w:r>
        <w:continuationSeparator/>
      </w:r>
    </w:p>
  </w:footnote>
  <w:footnote w:id="1">
    <w:p w:rsidR="00707CB3" w:rsidRDefault="00D03499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07CB3" w:rsidRDefault="00D0349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707CB3" w:rsidRDefault="00D0349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1DD"/>
    <w:multiLevelType w:val="multilevel"/>
    <w:tmpl w:val="BC9A18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52E316D"/>
    <w:multiLevelType w:val="multilevel"/>
    <w:tmpl w:val="1EE80A2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25312D8"/>
    <w:multiLevelType w:val="multilevel"/>
    <w:tmpl w:val="CF7C68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8620CA"/>
    <w:multiLevelType w:val="multilevel"/>
    <w:tmpl w:val="DD92CE2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2D542502"/>
    <w:multiLevelType w:val="hybridMultilevel"/>
    <w:tmpl w:val="ED521604"/>
    <w:lvl w:ilvl="0" w:tplc="0206EA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A4816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1F8EC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32C9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50E4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B7CC6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6AAB4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0AAC9C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B7021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2C5321C"/>
    <w:multiLevelType w:val="hybridMultilevel"/>
    <w:tmpl w:val="39DAE55C"/>
    <w:lvl w:ilvl="0" w:tplc="9C1C6A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6624D28E">
      <w:start w:val="1"/>
      <w:numFmt w:val="lowerLetter"/>
      <w:lvlText w:val="%2."/>
      <w:lvlJc w:val="left"/>
      <w:pPr>
        <w:ind w:left="1647" w:hanging="360"/>
      </w:pPr>
    </w:lvl>
    <w:lvl w:ilvl="2" w:tplc="0D54A638">
      <w:start w:val="1"/>
      <w:numFmt w:val="lowerRoman"/>
      <w:lvlText w:val="%3."/>
      <w:lvlJc w:val="right"/>
      <w:pPr>
        <w:ind w:left="2367" w:hanging="180"/>
      </w:pPr>
    </w:lvl>
    <w:lvl w:ilvl="3" w:tplc="46F813DA">
      <w:start w:val="1"/>
      <w:numFmt w:val="decimal"/>
      <w:lvlText w:val="%4."/>
      <w:lvlJc w:val="left"/>
      <w:pPr>
        <w:ind w:left="3087" w:hanging="360"/>
      </w:pPr>
    </w:lvl>
    <w:lvl w:ilvl="4" w:tplc="09C66D46">
      <w:start w:val="1"/>
      <w:numFmt w:val="lowerLetter"/>
      <w:pStyle w:val="a"/>
      <w:lvlText w:val="%5."/>
      <w:lvlJc w:val="left"/>
      <w:pPr>
        <w:ind w:left="3807" w:hanging="360"/>
      </w:pPr>
    </w:lvl>
    <w:lvl w:ilvl="5" w:tplc="8D0A4DB0">
      <w:start w:val="1"/>
      <w:numFmt w:val="lowerRoman"/>
      <w:lvlText w:val="%6."/>
      <w:lvlJc w:val="right"/>
      <w:pPr>
        <w:ind w:left="4527" w:hanging="180"/>
      </w:pPr>
    </w:lvl>
    <w:lvl w:ilvl="6" w:tplc="E03CF6CC">
      <w:start w:val="1"/>
      <w:numFmt w:val="decimal"/>
      <w:lvlText w:val="%7."/>
      <w:lvlJc w:val="left"/>
      <w:pPr>
        <w:ind w:left="5247" w:hanging="360"/>
      </w:pPr>
    </w:lvl>
    <w:lvl w:ilvl="7" w:tplc="7272DDAC">
      <w:start w:val="1"/>
      <w:numFmt w:val="lowerLetter"/>
      <w:lvlText w:val="%8."/>
      <w:lvlJc w:val="left"/>
      <w:pPr>
        <w:ind w:left="5967" w:hanging="360"/>
      </w:pPr>
    </w:lvl>
    <w:lvl w:ilvl="8" w:tplc="8E44654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DD4E42"/>
    <w:multiLevelType w:val="multilevel"/>
    <w:tmpl w:val="1EA05EE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4D307563"/>
    <w:multiLevelType w:val="multilevel"/>
    <w:tmpl w:val="192AA6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477752"/>
    <w:multiLevelType w:val="multilevel"/>
    <w:tmpl w:val="C01213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5943B7"/>
    <w:multiLevelType w:val="hybridMultilevel"/>
    <w:tmpl w:val="190A1E60"/>
    <w:lvl w:ilvl="0" w:tplc="BF4A25C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4C5A8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60C75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290E9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72EC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944EB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11E1F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96446B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66040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DB32C0B"/>
    <w:multiLevelType w:val="multilevel"/>
    <w:tmpl w:val="E08AD3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72E15F74"/>
    <w:multiLevelType w:val="multilevel"/>
    <w:tmpl w:val="BE7052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D3537BB"/>
    <w:multiLevelType w:val="hybridMultilevel"/>
    <w:tmpl w:val="6090C910"/>
    <w:lvl w:ilvl="0" w:tplc="0C72CD0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EC8A9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1AABB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2AAC8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C28AF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A86C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17AA21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A26D7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CC30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8"/>
  </w:num>
  <w:num w:numId="7">
    <w:abstractNumId w:val="7"/>
  </w:num>
  <w:num w:numId="8">
    <w:abstractNumId w:val="11"/>
  </w:num>
  <w:num w:numId="9">
    <w:abstractNumId w:val="2"/>
  </w:num>
  <w:num w:numId="10">
    <w:abstractNumId w:val="5"/>
  </w:num>
  <w:num w:numId="11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3">
    <w:abstractNumId w:val="4"/>
  </w:num>
  <w:num w:numId="14">
    <w:abstractNumId w:val="9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CB3"/>
    <w:rsid w:val="00707CB3"/>
    <w:rsid w:val="00D0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A691"/>
  <w15:docId w15:val="{C3CEF64D-1443-4403-9137-ADDE0A9E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basedOn w:val="a0"/>
    <w:next w:val="a0"/>
    <w:link w:val="3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6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styleId="aa">
    <w:name w:val="footnote text"/>
    <w:basedOn w:val="a0"/>
    <w:link w:val="ab"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link w:val="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1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1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0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1"/>
  </w:style>
  <w:style w:type="paragraph" w:styleId="af0">
    <w:name w:val="Body Text Indent"/>
    <w:basedOn w:val="a0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0"/>
    <w:link w:val="28"/>
    <w:uiPriority w:val="9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1"/>
    <w:link w:val="27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3"/>
    <w:basedOn w:val="a0"/>
    <w:link w:val="34"/>
    <w:uiPriority w:val="99"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0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1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1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0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character" w:customStyle="1" w:styleId="apple-converted-space">
    <w:name w:val="apple-converted-space"/>
    <w:basedOn w:val="a1"/>
  </w:style>
  <w:style w:type="paragraph" w:styleId="afb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</w:style>
  <w:style w:type="numbering" w:customStyle="1" w:styleId="2a">
    <w:name w:val="Нет списка2"/>
    <w:next w:val="a3"/>
    <w:uiPriority w:val="99"/>
    <w:semiHidden/>
    <w:unhideWhenUsed/>
  </w:style>
  <w:style w:type="numbering" w:customStyle="1" w:styleId="110">
    <w:name w:val="Нет списка11"/>
    <w:next w:val="a3"/>
    <w:uiPriority w:val="99"/>
    <w:semiHidden/>
    <w:unhideWhenUsed/>
  </w:style>
  <w:style w:type="character" w:customStyle="1" w:styleId="propertyname">
    <w:name w:val="property_name"/>
    <w:basedOn w:val="a1"/>
  </w:style>
  <w:style w:type="character" w:customStyle="1" w:styleId="n-product-specname-inner">
    <w:name w:val="n-product-spec__name-inner"/>
    <w:basedOn w:val="a1"/>
  </w:style>
  <w:style w:type="character" w:styleId="aff0">
    <w:name w:val="Strong"/>
    <w:basedOn w:val="a1"/>
    <w:uiPriority w:val="22"/>
    <w:qFormat/>
    <w:rPr>
      <w:b/>
      <w:bCs/>
    </w:rPr>
  </w:style>
  <w:style w:type="character" w:customStyle="1" w:styleId="2b">
    <w:name w:val="Основной текст (2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0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1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1"/>
    <w:uiPriority w:val="99"/>
    <w:semiHidden/>
    <w:unhideWhenUsed/>
    <w:rPr>
      <w:vertAlign w:val="superscript"/>
    </w:rPr>
  </w:style>
  <w:style w:type="numbering" w:customStyle="1" w:styleId="35">
    <w:name w:val="Нет списка3"/>
    <w:next w:val="a3"/>
    <w:uiPriority w:val="99"/>
    <w:semiHidden/>
    <w:unhideWhenUsed/>
  </w:style>
  <w:style w:type="table" w:customStyle="1" w:styleId="15">
    <w:name w:val="Сетка таблицы1"/>
    <w:basedOn w:val="a2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Абзац списка1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Стиль3"/>
    <w:basedOn w:val="a0"/>
    <w:link w:val="3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7">
    <w:name w:val="Стиль3 Знак"/>
    <w:link w:val="36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nhideWhenUsed/>
    <w:rPr>
      <w:sz w:val="16"/>
      <w:szCs w:val="16"/>
    </w:rPr>
  </w:style>
  <w:style w:type="paragraph" w:styleId="aff5">
    <w:name w:val="annotation text"/>
    <w:basedOn w:val="a0"/>
    <w:link w:val="aff6"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1"/>
    <w:link w:val="aff5"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0"/>
    <w:link w:val="affa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1"/>
    <w:link w:val="aff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Заголовок 2 Знак"/>
    <w:basedOn w:val="a1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="Times New Roman" w:hAnsi="Times New Roman" w:cs="Times New Roman"/>
      <w:sz w:val="28"/>
      <w:szCs w:val="28"/>
    </w:rPr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2f0">
    <w:name w:val="Сетка таблицы2"/>
    <w:basedOn w:val="a2"/>
    <w:next w:val="afc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8">
    <w:name w:val="Абзац списка3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</w:style>
  <w:style w:type="paragraph" w:styleId="2f1">
    <w:name w:val="Body Text Indent 2"/>
    <w:basedOn w:val="a0"/>
    <w:link w:val="2f2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f2">
    <w:name w:val="Основной текст с отступом 2 Знак"/>
    <w:basedOn w:val="a1"/>
    <w:link w:val="2f1"/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Пункт"/>
    <w:basedOn w:val="a0"/>
    <w:link w:val="1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d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e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basedOn w:val="a2"/>
    <w:next w:val="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7">
    <w:name w:val="Пункт Знак1"/>
    <w:link w:val="affc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Подподпункт"/>
    <w:basedOn w:val="a0"/>
    <w:link w:val="afff0"/>
    <w:pPr>
      <w:widowControl w:val="0"/>
      <w:numPr>
        <w:ilvl w:val="4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39">
    <w:name w:val="Сетка таблицы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f1">
    <w:name w:val="FollowedHyperlink"/>
    <w:uiPriority w:val="99"/>
    <w:unhideWhenUsed/>
    <w:rPr>
      <w:color w:val="954F72"/>
      <w:u w:val="single"/>
    </w:rPr>
  </w:style>
  <w:style w:type="paragraph" w:customStyle="1" w:styleId="18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link w:val="20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f2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afff3">
    <w:name w:val="List Number"/>
    <w:basedOn w:val="af"/>
    <w:uiPriority w:val="99"/>
    <w:pPr>
      <w:tabs>
        <w:tab w:val="num" w:pos="1134"/>
      </w:tabs>
      <w:spacing w:before="60" w:after="0"/>
    </w:pPr>
    <w:rPr>
      <w:rFonts w:ascii="Calibri" w:eastAsia="Calibri" w:hAnsi="Calibri"/>
    </w:rPr>
  </w:style>
  <w:style w:type="paragraph" w:customStyle="1" w:styleId="StGen0">
    <w:name w:val="StGen0"/>
    <w:basedOn w:val="a0"/>
    <w:next w:val="ac"/>
    <w:link w:val="afff4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</w:rPr>
  </w:style>
  <w:style w:type="character" w:customStyle="1" w:styleId="afff4">
    <w:name w:val="Название Знак"/>
    <w:link w:val="StGen0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5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6">
    <w:name w:val="Document Map"/>
    <w:basedOn w:val="a0"/>
    <w:link w:val="afff7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f7">
    <w:name w:val="Схема документа Знак"/>
    <w:basedOn w:val="a1"/>
    <w:link w:val="afff6"/>
    <w:uiPriority w:val="99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f8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9">
    <w:name w:val="page number"/>
    <w:uiPriority w:val="99"/>
    <w:rPr>
      <w:rFonts w:cs="Times New Roman"/>
    </w:rPr>
  </w:style>
  <w:style w:type="character" w:customStyle="1" w:styleId="afff0">
    <w:name w:val="Подподпункт Знак"/>
    <w:link w:val="a"/>
    <w:rPr>
      <w:rFonts w:ascii="Times New Roman" w:eastAsia="Times New Roman" w:hAnsi="Times New Roman" w:cs="Times New Roman"/>
      <w:sz w:val="28"/>
      <w:szCs w:val="20"/>
    </w:rPr>
  </w:style>
  <w:style w:type="paragraph" w:customStyle="1" w:styleId="afffa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b">
    <w:name w:val="Подпункт"/>
    <w:basedOn w:val="affc"/>
    <w:pPr>
      <w:tabs>
        <w:tab w:val="num" w:pos="2880"/>
      </w:tabs>
      <w:ind w:left="2880" w:hanging="360"/>
    </w:pPr>
    <w:rPr>
      <w:szCs w:val="28"/>
    </w:rPr>
  </w:style>
  <w:style w:type="paragraph" w:customStyle="1" w:styleId="2f3">
    <w:name w:val="Пункт2"/>
    <w:basedOn w:val="affc"/>
    <w:link w:val="2f4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</w:rPr>
  </w:style>
  <w:style w:type="character" w:customStyle="1" w:styleId="2f4">
    <w:name w:val="Пункт2 Знак"/>
    <w:link w:val="2f3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c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 w:hint="default"/>
      <w:b w:val="0"/>
      <w:bCs w:val="0"/>
      <w:color w:val="333333"/>
    </w:rPr>
  </w:style>
  <w:style w:type="character" w:customStyle="1" w:styleId="afffd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d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</w:style>
  <w:style w:type="paragraph" w:styleId="afffe">
    <w:name w:val="TOC Heading"/>
    <w:basedOn w:val="10"/>
    <w:next w:val="a0"/>
    <w:uiPriority w:val="39"/>
    <w:unhideWhenUsed/>
    <w:qFormat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a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Таблица 1"/>
    <w:basedOn w:val="a0"/>
    <w:link w:val="1c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c">
    <w:name w:val="Таблица 1 Знак"/>
    <w:link w:val="1b"/>
    <w:rPr>
      <w:rFonts w:ascii="Times New Roman" w:eastAsia="Times New Roman" w:hAnsi="Times New Roman" w:cs="Times New Roman"/>
      <w:sz w:val="24"/>
      <w:szCs w:val="28"/>
    </w:rPr>
  </w:style>
  <w:style w:type="paragraph" w:customStyle="1" w:styleId="affff">
    <w:name w:val="П.З."/>
    <w:basedOn w:val="a0"/>
    <w:link w:val="affff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f0">
    <w:name w:val="П.З. Знак"/>
    <w:link w:val="affff"/>
    <w:rPr>
      <w:rFonts w:ascii="Times New Roman" w:eastAsia="Times New Roman" w:hAnsi="Times New Roman" w:cs="Times New Roman"/>
      <w:sz w:val="28"/>
      <w:szCs w:val="28"/>
    </w:rPr>
  </w:style>
  <w:style w:type="paragraph" w:styleId="3b">
    <w:name w:val="toc 3"/>
    <w:basedOn w:val="a0"/>
    <w:next w:val="a0"/>
    <w:uiPriority w:val="39"/>
    <w:unhideWhenUsed/>
    <w:pPr>
      <w:ind w:left="440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19C6A-DAEC-4047-B8B1-F3CFFD35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7491</Words>
  <Characters>42700</Characters>
  <Application>Microsoft Office Word</Application>
  <DocSecurity>0</DocSecurity>
  <Lines>355</Lines>
  <Paragraphs>100</Paragraphs>
  <ScaleCrop>false</ScaleCrop>
  <Company>Microsoft</Company>
  <LinksUpToDate>false</LinksUpToDate>
  <CharactersWithSpaces>50091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74</cp:revision>
  <dcterms:created xsi:type="dcterms:W3CDTF">2023-09-03T06:54:00Z</dcterms:created>
  <dcterms:modified xsi:type="dcterms:W3CDTF">2024-09-12T03:53:00Z</dcterms:modified>
</cp:coreProperties>
</file>